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33321a6a9649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LUBBA AS</w:t>
      </w:r>
    </w:p>
    <w:sectPr>
      <w:headerReference xmlns:r="http://schemas.openxmlformats.org/officeDocument/2006/relationships" w:type="default" r:id="Ra28381ee32484d5b"/>
      <w:footerReference xmlns:r="http://schemas.openxmlformats.org/officeDocument/2006/relationships" w:type="default" r:id="R2a7f2af4aeb348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LUBBA AS   ·   Org.nr 820 632 362   ·   c/o Landbø Regnskap AS,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8381ee32484d5b" /><Relationship Type="http://schemas.openxmlformats.org/officeDocument/2006/relationships/footer" Target="/word/footer1.xml" Id="R2a7f2af4aeb34852" /></Relationships>
</file>