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2cc198aa3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STORØ EIENDOM AS.</w:t>
      </w:r>
    </w:p>
    <w:sectPr>
      <w:headerReference xmlns:r="http://schemas.openxmlformats.org/officeDocument/2006/relationships" w:type="default" r:id="R939ff92621bb467d"/>
      <w:footerReference xmlns:r="http://schemas.openxmlformats.org/officeDocument/2006/relationships" w:type="default" r:id="R39819b241ab4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ff92621bb467d" /><Relationship Type="http://schemas.openxmlformats.org/officeDocument/2006/relationships/footer" Target="/word/footer1.xml" Id="R39819b241ab44339" /></Relationships>
</file>