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e289af436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BOLSØNES INVEST AS.</w:t>
      </w:r>
    </w:p>
    <w:sectPr>
      <w:headerReference xmlns:r="http://schemas.openxmlformats.org/officeDocument/2006/relationships" w:type="default" r:id="R0aaa707af2d14b58"/>
      <w:footerReference xmlns:r="http://schemas.openxmlformats.org/officeDocument/2006/relationships" w:type="default" r:id="R1510ecdaed27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a707af2d14b58" /><Relationship Type="http://schemas.openxmlformats.org/officeDocument/2006/relationships/footer" Target="/word/footer1.xml" Id="R1510ecdaed2749f5" /></Relationships>
</file>