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02c848c14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ZAWADI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ZAWADI AS</w:t>
      </w:r>
    </w:p>
    <w:sectPr>
      <w:headerReference xmlns:r="http://schemas.openxmlformats.org/officeDocument/2006/relationships" w:type="default" r:id="Re3ca174c972d42fc"/>
      <w:footerReference xmlns:r="http://schemas.openxmlformats.org/officeDocument/2006/relationships" w:type="default" r:id="R10ee90bb7489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ZAWADI AS   ·   Org.nr 912 817 105   ·   c/o Ragnar Hoås, Hesthagan 29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ZAWADI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a174c972d42fc" /><Relationship Type="http://schemas.openxmlformats.org/officeDocument/2006/relationships/footer" Target="/word/footer1.xml" Id="R10ee90bb7489482e" /></Relationships>
</file>