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30a2016ec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STALL CBL AS.</w:t>
      </w:r>
    </w:p>
    <w:sectPr>
      <w:headerReference xmlns:r="http://schemas.openxmlformats.org/officeDocument/2006/relationships" w:type="default" r:id="Rdfb091e61fd241e7"/>
      <w:footerReference xmlns:r="http://schemas.openxmlformats.org/officeDocument/2006/relationships" w:type="default" r:id="Ra19c5e51abdd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091e61fd241e7" /><Relationship Type="http://schemas.openxmlformats.org/officeDocument/2006/relationships/footer" Target="/word/footer1.xml" Id="Ra19c5e51abdd4b5c" /></Relationships>
</file>