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55f088980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EIENDOM AS</w:t>
      </w:r>
    </w:p>
    <w:sectPr>
      <w:headerReference xmlns:r="http://schemas.openxmlformats.org/officeDocument/2006/relationships" w:type="default" r:id="R058ba77c59324bde"/>
      <w:footerReference xmlns:r="http://schemas.openxmlformats.org/officeDocument/2006/relationships" w:type="default" r:id="Rc3d6a18dbf0a45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EIENDOM AS   ·   Org.nr 915 592 651   ·   An Margrittsv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ba77c59324bde" /><Relationship Type="http://schemas.openxmlformats.org/officeDocument/2006/relationships/footer" Target="/word/footer1.xml" Id="Rc3d6a18dbf0a4596" /></Relationships>
</file>