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67f6968f6549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Fjellhamar,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STAVIK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STAVIK INVEST AS</w:t>
      </w:r>
    </w:p>
    <w:sectPr>
      <w:headerReference xmlns:r="http://schemas.openxmlformats.org/officeDocument/2006/relationships" w:type="default" r:id="R336ec485d28b498b"/>
      <w:footerReference xmlns:r="http://schemas.openxmlformats.org/officeDocument/2006/relationships" w:type="default" r:id="R04e84ec7a20642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STAVIK INVEST AS   ·   Org.nr 925 347 035   ·   c/o Mads Strand, Stavikbakken 21   ·   1462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STAVIK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6ec485d28b498b" /><Relationship Type="http://schemas.openxmlformats.org/officeDocument/2006/relationships/footer" Target="/word/footer1.xml" Id="R04e84ec7a20642ec" /></Relationships>
</file>