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f01025e96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LERKENDAL AS</w:t>
      </w:r>
    </w:p>
    <w:sectPr>
      <w:headerReference xmlns:r="http://schemas.openxmlformats.org/officeDocument/2006/relationships" w:type="default" r:id="R1d3334d2e2b1470e"/>
      <w:footerReference xmlns:r="http://schemas.openxmlformats.org/officeDocument/2006/relationships" w:type="default" r:id="R1038a755b61e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LERKENDAL AS   ·   Org.nr 925 687 200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LERKENDAL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334d2e2b1470e" /><Relationship Type="http://schemas.openxmlformats.org/officeDocument/2006/relationships/footer" Target="/word/footer1.xml" Id="R1038a755b61e4cf2" /></Relationships>
</file>