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c95a2439b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IRMA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IRMA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6f6c80c5c488f"/>
      <w:footerReference xmlns:r="http://schemas.openxmlformats.org/officeDocument/2006/relationships" w:type="default" r:id="Rcd478e4899cb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IRMA KAPITAL AS   ·   Org.nr 925 896 713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IRMA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6f6c80c5c488f" /><Relationship Type="http://schemas.openxmlformats.org/officeDocument/2006/relationships/footer" Target="/word/footer1.xml" Id="Rcd478e4899cb4433" /></Relationships>
</file>