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2f79e06b0c46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LUPI AS</w:t>
      </w:r>
    </w:p>
    <w:sectPr>
      <w:headerReference xmlns:r="http://schemas.openxmlformats.org/officeDocument/2006/relationships" w:type="default" r:id="Ra55b064bce154a6f"/>
      <w:footerReference xmlns:r="http://schemas.openxmlformats.org/officeDocument/2006/relationships" w:type="default" r:id="R57078c248aaf48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LUPI AS   ·   Org.nr 927 815 958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LUPI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b064bce154a6f" /><Relationship Type="http://schemas.openxmlformats.org/officeDocument/2006/relationships/footer" Target="/word/footer1.xml" Id="R57078c248aaf4898" /></Relationships>
</file>