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b66183d70b4c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NKH HOLDING AS</w:t>
      </w:r>
    </w:p>
    <w:sectPr>
      <w:headerReference xmlns:r="http://schemas.openxmlformats.org/officeDocument/2006/relationships" w:type="default" r:id="R7bd8e1bd6f934ffc"/>
      <w:footerReference xmlns:r="http://schemas.openxmlformats.org/officeDocument/2006/relationships" w:type="default" r:id="R552e7cad6afb4b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NKH HOLDING AS   ·   Org.nr 928 277 143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NKH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d8e1bd6f934ffc" /><Relationship Type="http://schemas.openxmlformats.org/officeDocument/2006/relationships/footer" Target="/word/footer1.xml" Id="R552e7cad6afb4b91" /></Relationships>
</file>