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679b1ebd284b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STELLA AS</w:t>
      </w:r>
    </w:p>
    <w:sectPr>
      <w:headerReference xmlns:r="http://schemas.openxmlformats.org/officeDocument/2006/relationships" w:type="default" r:id="Raa6097d70b8347ae"/>
      <w:footerReference xmlns:r="http://schemas.openxmlformats.org/officeDocument/2006/relationships" w:type="default" r:id="R6125ab2d594847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STELLA AS   ·   Org.nr 989 195 484   ·  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6097d70b8347ae" /><Relationship Type="http://schemas.openxmlformats.org/officeDocument/2006/relationships/footer" Target="/word/footer1.xml" Id="R6125ab2d59484715" /></Relationships>
</file>