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6ad3a625040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Tolvsrød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SØLVPOSTEN INVEST AS.</w:t>
      </w:r>
    </w:p>
    <w:sectPr>
      <w:headerReference xmlns:r="http://schemas.openxmlformats.org/officeDocument/2006/relationships" w:type="default" r:id="R750e158b92774a65"/>
      <w:footerReference xmlns:r="http://schemas.openxmlformats.org/officeDocument/2006/relationships" w:type="default" r:id="R3a96a77fd83d40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e158b92774a65" /><Relationship Type="http://schemas.openxmlformats.org/officeDocument/2006/relationships/footer" Target="/word/footer1.xml" Id="R3a96a77fd83d40a1" /></Relationships>
</file>