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f6f289fc949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ELTIX AS</w:t>
      </w:r>
    </w:p>
    <w:sectPr>
      <w:headerReference xmlns:r="http://schemas.openxmlformats.org/officeDocument/2006/relationships" w:type="default" r:id="R73fe09a36e4f4eec"/>
      <w:footerReference xmlns:r="http://schemas.openxmlformats.org/officeDocument/2006/relationships" w:type="default" r:id="Raf4c6164b57144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ELTIX AS   ·   Org.nr 990 869 049   ·   c/o Andreas Elton, Vollen marina 16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fe09a36e4f4eec" /><Relationship Type="http://schemas.openxmlformats.org/officeDocument/2006/relationships/footer" Target="/word/footer1.xml" Id="Raf4c6164b5714497" /></Relationships>
</file>