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56f394b594d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PROPERTY MANAGEMENT AS</w:t>
      </w:r>
    </w:p>
    <w:sectPr>
      <w:headerReference xmlns:r="http://schemas.openxmlformats.org/officeDocument/2006/relationships" w:type="default" r:id="R1d2ba8840c93489b"/>
      <w:footerReference xmlns:r="http://schemas.openxmlformats.org/officeDocument/2006/relationships" w:type="default" r:id="R7c5840f52ea9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PROPERTY MANAGEMENT AS   ·   Org.nr 995 283 859   ·  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PROPERTY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2ba8840c93489b" /><Relationship Type="http://schemas.openxmlformats.org/officeDocument/2006/relationships/footer" Target="/word/footer1.xml" Id="R7c5840f52ea94a33" /></Relationships>
</file>