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a42df2e30149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LEIF RUNARS AS.</w:t>
      </w:r>
    </w:p>
    <w:sectPr>
      <w:headerReference xmlns:r="http://schemas.openxmlformats.org/officeDocument/2006/relationships" w:type="default" r:id="Rac35ccc0de324afb"/>
      <w:footerReference xmlns:r="http://schemas.openxmlformats.org/officeDocument/2006/relationships" w:type="default" r:id="Ra54b5391fd95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5ccc0de324afb" /><Relationship Type="http://schemas.openxmlformats.org/officeDocument/2006/relationships/footer" Target="/word/footer1.xml" Id="Ra54b5391fd954a8f" /></Relationships>
</file>