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0526990794a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 CAPITAL AS</w:t>
      </w:r>
    </w:p>
    <w:sectPr>
      <w:headerReference xmlns:r="http://schemas.openxmlformats.org/officeDocument/2006/relationships" w:type="default" r:id="R3e983a48ce174493"/>
      <w:footerReference xmlns:r="http://schemas.openxmlformats.org/officeDocument/2006/relationships" w:type="default" r:id="R62aeb1afe485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 CAPITAL AS   ·   Org.nr 997 523 237   ·   c/o Hospitality Invest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983a48ce174493" /><Relationship Type="http://schemas.openxmlformats.org/officeDocument/2006/relationships/footer" Target="/word/footer1.xml" Id="R62aeb1afe485418c" /></Relationships>
</file>